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Detector de movimiento</w:t>
      </w:r>
    </w:p>
    <w:p/>
    <w:p>
      <w:pPr/>
      <w:r>
        <w:rPr>
          <w:b w:val="1"/>
          <w:bCs w:val="1"/>
        </w:rPr>
        <w:t xml:space="preserve">IS 180 Flex Connect</w:t>
      </w:r>
    </w:p>
    <w:p>
      <w:pPr/>
      <w:r>
        <w:rPr>
          <w:b w:val="1"/>
          <w:bCs w:val="1"/>
        </w:rPr>
        <w:t xml:space="preserve">Negro</w:t>
      </w:r>
    </w:p>
    <w:p/>
    <w:p>
      <w:pPr/>
      <w:r>
        <w:rPr/>
        <w:t xml:space="preserve">Dimensiones (long. x anch. x alt.): 117 x 82 x 87 mm;Con detector de movimiento: Sí;Garantía de fabricante: 3 años;Configuración mediante: Bluetooth Mesh;Con mando a distancia: No;Variante: Negro;UE1, EAN: 4007841068790;Acabado: Detector de movimiento;Aplicación, lugar: Zona exterior, Interior;Aplicación, sala: Zona exterior, Hueco de escalera, Alrededor de la casa, Patio y entrada de vehículos;Color: Negro;Incluye soporte esquinero de pared: No;Lugar de instalación: Pared;Contenido del paquete: 1;Índice de protección: IP 54;Temperatura ambiente: de -20 a 40 °C;Material: Plástico;Conexión a la red: 220 – 240 V / 50 – 60 Hz;Salida de conmutación 1, número de LED/lámparas fluorescentes: 50 stk.;Lámparas fluorescentes balastro electrónico: 250 W;Carga capacitiva en μF: 132 µF;Tecnología, sensores: Infrarrojo pasivo;Rango de tensión (mín.): 220 V;Rango de tensión (máx.): 240 V;Altura de montaje: 1,80 – 4,00 m;Altura de montaje máx.: 4,00 m;Altura de montaje óptima: 2 m;Material de recubrimiento volumen de suministro: Adhesivo;Funciones: Sensor de movimiento, Fotosensor, Salida de relé, Semi/completamente automático, Funcionamiento normal/de prueba, Configuración de pulsador;Regulación crepuscular: 2 – 2000 lx;Temporización: 5 s – 60 min;Función de luz de cortesía: No;Luz principal regulable: No;Regulación de luz constante: No;Interconexión: Sí;Interconexión vía: Bluetooth Mesh, Cable;Producto categoría: Detector de movimiento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068790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IS 180 Flex Connect Negro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2026-10-27T01:00:46+01:00</dcterms:created>
  <dcterms:modified xsi:type="dcterms:W3CDTF">2026-10-27T01:00:46+01:00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